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23F7419" w:rsidP="523F7419" w:rsidRDefault="523F7419" w14:paraId="14F567DA" w14:textId="4B4743F2">
      <w:pPr>
        <w:pStyle w:val="Normal"/>
      </w:pPr>
      <w:r>
        <w:drawing>
          <wp:inline wp14:editId="01B3C2A5" wp14:anchorId="255087C8">
            <wp:extent cx="2566737" cy="1828800"/>
            <wp:effectExtent l="0" t="0" r="0" b="0"/>
            <wp:docPr id="11170844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df8535b3294c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3F7419" w:rsidP="523F7419" w:rsidRDefault="523F7419" w14:paraId="0EF3783A" w14:textId="7D7BDDCF">
      <w:pPr>
        <w:pStyle w:val="Title"/>
        <w:bidi w:val="0"/>
        <w:spacing w:before="0" w:beforeAutospacing="off" w:after="240" w:afterAutospacing="off" w:line="240" w:lineRule="auto"/>
        <w:ind w:left="0" w:right="0"/>
        <w:jc w:val="left"/>
        <w:rPr>
          <w:sz w:val="44"/>
          <w:szCs w:val="44"/>
        </w:rPr>
      </w:pPr>
      <w:r w:rsidRPr="523F7419" w:rsidR="523F7419">
        <w:rPr>
          <w:sz w:val="44"/>
          <w:szCs w:val="44"/>
        </w:rPr>
        <w:t>Tutorial Times/Dates</w:t>
      </w:r>
    </w:p>
    <w:p w:rsidR="523F7419" w:rsidP="523F7419" w:rsidRDefault="523F7419" w14:paraId="7F5CBB89" w14:textId="30B64EAB">
      <w:pPr>
        <w:pStyle w:val="Heading1"/>
        <w:bidi w:val="0"/>
        <w:spacing w:before="600" w:beforeAutospacing="off" w:after="0" w:afterAutospacing="off" w:line="432" w:lineRule="auto"/>
        <w:ind w:left="0" w:right="0"/>
        <w:jc w:val="left"/>
      </w:pPr>
      <w:r w:rsidR="523F7419">
        <w:rPr/>
        <w:t>Tutorials will be held on Mondays before and after school.</w:t>
      </w:r>
    </w:p>
    <w:p w:rsidR="523F7419" w:rsidP="523F7419" w:rsidRDefault="523F7419" w14:paraId="497871A4" w14:textId="7B73CACF">
      <w:pPr>
        <w:pStyle w:val="Normal"/>
        <w:bidi w:val="0"/>
      </w:pPr>
      <w:r w:rsidR="523F7419">
        <w:rPr/>
        <w:t>Students may attend the session of their choice.</w:t>
      </w:r>
    </w:p>
    <w:p w:rsidR="523F7419" w:rsidP="523F7419" w:rsidRDefault="523F7419" w14:paraId="0A477938" w14:textId="71F8A7C5">
      <w:pPr>
        <w:pStyle w:val="Normal"/>
        <w:bidi w:val="0"/>
        <w:rPr>
          <w:b w:val="1"/>
          <w:bCs w:val="1"/>
        </w:rPr>
      </w:pPr>
      <w:r w:rsidRPr="523F7419" w:rsidR="523F7419">
        <w:rPr>
          <w:b w:val="1"/>
          <w:bCs w:val="1"/>
        </w:rPr>
        <w:t>Before school: 7:30-8:20 a.m.</w:t>
      </w:r>
    </w:p>
    <w:p w:rsidR="523F7419" w:rsidP="523F7419" w:rsidRDefault="523F7419" w14:paraId="42B80D13" w14:textId="60741105">
      <w:pPr>
        <w:pStyle w:val="Normal"/>
        <w:bidi w:val="0"/>
      </w:pPr>
      <w:r w:rsidRPr="523F7419" w:rsidR="523F7419">
        <w:rPr>
          <w:b w:val="1"/>
          <w:bCs w:val="1"/>
        </w:rPr>
        <w:t>After school: 4:45-5:45 p.m.</w:t>
      </w:r>
    </w:p>
    <w:p w:rsidR="523F7419" w:rsidP="523F7419" w:rsidRDefault="523F7419" w14:paraId="6A00DC11" w14:textId="2CDB682D">
      <w:pPr>
        <w:pStyle w:val="Normal"/>
        <w:bidi w:val="0"/>
        <w:spacing w:before="0" w:beforeAutospacing="off" w:after="0" w:afterAutospacing="off" w:line="432" w:lineRule="auto"/>
        <w:ind w:left="0" w:right="0"/>
        <w:jc w:val="left"/>
        <w:rPr>
          <w:b w:val="1"/>
          <w:bCs w:val="1"/>
          <w:color w:val="8AB333" w:themeColor="accent1" w:themeTint="FF" w:themeShade="FF"/>
          <w:sz w:val="36"/>
          <w:szCs w:val="36"/>
        </w:rPr>
      </w:pPr>
      <w:r w:rsidRPr="523F7419" w:rsidR="523F7419">
        <w:rPr>
          <w:b w:val="1"/>
          <w:bCs w:val="1"/>
          <w:color w:val="8AB333" w:themeColor="accent1" w:themeTint="FF" w:themeShade="FF"/>
          <w:sz w:val="36"/>
          <w:szCs w:val="36"/>
        </w:rPr>
        <w:t>Process to Attend</w:t>
      </w:r>
    </w:p>
    <w:p w:rsidR="523F7419" w:rsidP="523F7419" w:rsidRDefault="523F7419" w14:paraId="18B49D38" w14:textId="4EF9D782">
      <w:pPr>
        <w:pStyle w:val="ListParagraph"/>
        <w:numPr>
          <w:ilvl w:val="0"/>
          <w:numId w:val="11"/>
        </w:numPr>
        <w:bidi w:val="0"/>
        <w:rPr>
          <w:color w:val="505050" w:themeColor="text2" w:themeTint="FF" w:themeShade="FF"/>
          <w:sz w:val="32"/>
          <w:szCs w:val="32"/>
        </w:rPr>
      </w:pPr>
      <w:r w:rsidR="523F7419">
        <w:rPr/>
        <w:t>Please inform your scholar’s teacher if they plan to attend at least 24-48 hours before the intended date.</w:t>
      </w:r>
    </w:p>
    <w:p w:rsidR="523F7419" w:rsidP="523F7419" w:rsidRDefault="523F7419" w14:paraId="36405D1A" w14:textId="2B7E3E4C">
      <w:pPr>
        <w:pStyle w:val="Normal"/>
        <w:bidi w:val="0"/>
        <w:spacing w:before="0" w:beforeAutospacing="off" w:after="0" w:afterAutospacing="off" w:line="432" w:lineRule="auto"/>
        <w:ind w:left="0" w:right="0"/>
        <w:jc w:val="left"/>
        <w:rPr>
          <w:b w:val="1"/>
          <w:bCs w:val="1"/>
          <w:color w:val="8AB333" w:themeColor="accent1" w:themeTint="FF" w:themeShade="FF"/>
          <w:sz w:val="36"/>
          <w:szCs w:val="36"/>
        </w:rPr>
      </w:pPr>
      <w:r w:rsidRPr="523F7419" w:rsidR="523F7419">
        <w:rPr>
          <w:b w:val="1"/>
          <w:bCs w:val="1"/>
          <w:color w:val="8AB333" w:themeColor="accent1" w:themeTint="FF" w:themeShade="FF"/>
          <w:sz w:val="36"/>
          <w:szCs w:val="36"/>
        </w:rPr>
        <w:t>Expectations</w:t>
      </w:r>
    </w:p>
    <w:p w:rsidR="523F7419" w:rsidP="523F7419" w:rsidRDefault="523F7419" w14:paraId="2DCF04FA" w14:textId="7481D849">
      <w:pPr>
        <w:pStyle w:val="ListParagraph"/>
        <w:numPr>
          <w:ilvl w:val="0"/>
          <w:numId w:val="11"/>
        </w:numPr>
        <w:bidi w:val="0"/>
        <w:rPr>
          <w:color w:val="505050" w:themeColor="text2" w:themeTint="FF" w:themeShade="FF"/>
          <w:sz w:val="32"/>
          <w:szCs w:val="32"/>
        </w:rPr>
      </w:pPr>
      <w:r w:rsidR="523F7419">
        <w:rPr/>
        <w:t>Students should be prepared with incomplete assignments, failed assessments or class work, or specific questions regarding class work upon attendance.</w:t>
      </w:r>
    </w:p>
    <w:p w:rsidR="523F7419" w:rsidP="523F7419" w:rsidRDefault="523F7419" w14:paraId="7CF20CF6" w14:textId="77CB8280">
      <w:pPr>
        <w:pStyle w:val="ListParagraph"/>
        <w:numPr>
          <w:ilvl w:val="0"/>
          <w:numId w:val="11"/>
        </w:numPr>
        <w:bidi w:val="0"/>
        <w:rPr>
          <w:color w:val="505050" w:themeColor="text2" w:themeTint="FF" w:themeShade="FF"/>
          <w:sz w:val="32"/>
          <w:szCs w:val="32"/>
        </w:rPr>
      </w:pPr>
      <w:r w:rsidR="523F7419">
        <w:rPr/>
        <w:t>Teachers can be informed of cancellations using Remind or via email</w:t>
      </w:r>
    </w:p>
    <w:sectPr w:rsidR="00D8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3E" w:rsidP="00C70916" w:rsidRDefault="0060293E" w14:paraId="661C1F95" w14:textId="77777777">
      <w:pPr>
        <w:spacing w:line="240" w:lineRule="auto"/>
      </w:pPr>
      <w:r>
        <w:separator/>
      </w:r>
    </w:p>
  </w:endnote>
  <w:endnote w:type="continuationSeparator" w:id="0">
    <w:p w:rsidR="0060293E" w:rsidP="00C70916" w:rsidRDefault="0060293E" w14:paraId="44AC319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49BF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416CE43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36FB6A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3E" w:rsidP="00C70916" w:rsidRDefault="0060293E" w14:paraId="735A8CFD" w14:textId="77777777">
      <w:pPr>
        <w:spacing w:line="240" w:lineRule="auto"/>
      </w:pPr>
      <w:r>
        <w:separator/>
      </w:r>
    </w:p>
  </w:footnote>
  <w:footnote w:type="continuationSeparator" w:id="0">
    <w:p w:rsidR="0060293E" w:rsidP="00C70916" w:rsidRDefault="0060293E" w14:paraId="69BA83F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23F54D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21F0E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7D" w:rsidRDefault="00C0097D" w14:paraId="0950DD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1F387E24"/>
    <w:rsid w:val="523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7E24"/>
  <w15:chartTrackingRefBased/>
  <w15:docId w15:val="{44b5ec91-275c-4d14-9eec-5faf4bc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hAnsiTheme="majorHAnsi" w:eastAsiaTheme="majorEastAsia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hAnsiTheme="majorHAnsi"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D753B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D753B"/>
    <w:rPr>
      <w:rFonts w:asciiTheme="majorHAnsi" w:hAnsiTheme="majorHAnsi" w:eastAsiaTheme="majorEastAsia" w:cstheme="majorBidi"/>
      <w:b/>
      <w:color w:val="455919" w:themeColor="accent1" w:themeShade="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753B"/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/>
      <w:iCs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753B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sz w:val="3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D753B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D753B"/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color="455919" w:themeColor="accent1" w:themeShade="80" w:sz="2" w:space="10"/>
        <w:left w:val="single" w:color="455919" w:themeColor="accent1" w:themeShade="80" w:sz="2" w:space="10"/>
        <w:bottom w:val="single" w:color="455919" w:themeColor="accent1" w:themeShade="80" w:sz="2" w:space="10"/>
        <w:right w:val="single" w:color="455919" w:themeColor="accent1" w:themeShade="80" w:sz="2" w:space="1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2" w:themeShade="99" w:sz="4" w:space="0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3" w:themeShade="99" w:sz="4" w:space="0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styleId="DateChar" w:customStyle="1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B0DCF3" w:themeColor="accent2" w:themeTint="66" w:sz="4" w:space="0"/>
        <w:left w:val="single" w:color="B0DCF3" w:themeColor="accent2" w:themeTint="66" w:sz="4" w:space="0"/>
        <w:bottom w:val="single" w:color="B0DCF3" w:themeColor="accent2" w:themeTint="66" w:sz="4" w:space="0"/>
        <w:right w:val="single" w:color="B0DCF3" w:themeColor="accent2" w:themeTint="66" w:sz="4" w:space="0"/>
        <w:insideH w:val="single" w:color="B0DCF3" w:themeColor="accent2" w:themeTint="66" w:sz="4" w:space="0"/>
        <w:insideV w:val="single" w:color="B0DCF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9999" w:themeColor="accent3" w:themeTint="66" w:sz="4" w:space="0"/>
        <w:left w:val="single" w:color="FF9999" w:themeColor="accent3" w:themeTint="66" w:sz="4" w:space="0"/>
        <w:bottom w:val="single" w:color="FF9999" w:themeColor="accent3" w:themeTint="66" w:sz="4" w:space="0"/>
        <w:right w:val="single" w:color="FF9999" w:themeColor="accent3" w:themeTint="66" w:sz="4" w:space="0"/>
        <w:insideH w:val="single" w:color="FF9999" w:themeColor="accent3" w:themeTint="66" w:sz="4" w:space="0"/>
        <w:insideV w:val="single" w:color="FF999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2" w:space="0"/>
        <w:bottom w:val="single" w:color="88CBEE" w:themeColor="accent2" w:themeTint="99" w:sz="2" w:space="0"/>
        <w:insideH w:val="single" w:color="88CBEE" w:themeColor="accent2" w:themeTint="99" w:sz="2" w:space="0"/>
        <w:insideV w:val="single" w:color="88CBE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2" w:space="0"/>
        <w:bottom w:val="single" w:color="FF6666" w:themeColor="accent3" w:themeTint="99" w:sz="2" w:space="0"/>
        <w:insideH w:val="single" w:color="FF6666" w:themeColor="accent3" w:themeTint="99" w:sz="2" w:space="0"/>
        <w:insideV w:val="single" w:color="FF6666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1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1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bottom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bottom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2" w:sz="4" w:space="0"/>
          <w:right w:val="single" w:color="3AA9E3" w:themeColor="accent2" w:sz="4" w:space="0"/>
        </w:tcBorders>
      </w:tcPr>
    </w:tblStylePr>
    <w:tblStylePr w:type="band1Horz">
      <w:tblPr/>
      <w:tcPr>
        <w:tcBorders>
          <w:top w:val="single" w:color="3AA9E3" w:themeColor="accent2" w:sz="4" w:space="0"/>
          <w:bottom w:val="single" w:color="3AA9E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2" w:sz="4" w:space="0"/>
          <w:left w:val="nil"/>
        </w:tcBorders>
      </w:tcPr>
    </w:tblStylePr>
    <w:tblStylePr w:type="swCell">
      <w:tblPr/>
      <w:tcPr>
        <w:tcBorders>
          <w:top w:val="double" w:color="3AA9E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3" w:sz="4" w:space="0"/>
          <w:right w:val="single" w:color="FF0000" w:themeColor="accent3" w:sz="4" w:space="0"/>
        </w:tcBorders>
      </w:tcPr>
    </w:tblStylePr>
    <w:tblStylePr w:type="band1Horz">
      <w:tblPr/>
      <w:tcPr>
        <w:tcBorders>
          <w:top w:val="single" w:color="FF0000" w:themeColor="accent3" w:sz="4" w:space="0"/>
          <w:bottom w:val="single" w:color="FF00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3" w:sz="4" w:space="0"/>
          <w:left w:val="nil"/>
        </w:tcBorders>
      </w:tcPr>
    </w:tblStylePr>
    <w:tblStylePr w:type="swCell">
      <w:tblPr/>
      <w:tcPr>
        <w:tcBorders>
          <w:top w:val="double" w:color="FF0000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24" w:space="0"/>
        <w:bottom w:val="single" w:color="3AA9E3" w:themeColor="accent2" w:sz="24" w:space="0"/>
        <w:right w:val="single" w:color="3AA9E3" w:themeColor="accent2" w:sz="24" w:space="0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3" w:sz="24" w:space="0"/>
        <w:left w:val="single" w:color="FF0000" w:themeColor="accent3" w:sz="24" w:space="0"/>
        <w:bottom w:val="single" w:color="FF0000" w:themeColor="accent3" w:sz="24" w:space="0"/>
        <w:right w:val="single" w:color="FF0000" w:themeColor="accent3" w:sz="24" w:space="0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4" w:space="0"/>
        <w:bottom w:val="single" w:color="3AA9E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4" w:space="0"/>
        <w:bottom w:val="single" w:color="FF00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  <w:insideV w:val="single" w:color="6BBEEA" w:themeColor="accent2" w:themeTint="BF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  <w:insideV w:val="single" w:color="FF4040" w:themeColor="accent3" w:themeTint="BF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color="3AA9E3" w:themeColor="accent2" w:sz="6" w:space="0"/>
          <w:insideV w:val="single" w:color="3AA9E3" w:themeColor="accent2" w:sz="6" w:space="0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color="FF0000" w:themeColor="accent3" w:sz="6" w:space="0"/>
          <w:insideV w:val="single" w:color="FF0000" w:themeColor="accent3" w:sz="6" w:space="0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2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3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2" w:themeTint="BF" w:sz="8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2" w:themeTint="BF" w:sz="6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3" w:themeTint="BF" w:sz="8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3" w:themeTint="BF" w:sz="6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8406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8406A"/>
  </w:style>
  <w:style w:type="character" w:styleId="SmartHyperlink" w:customStyle="1">
    <w:name w:val="Smart Hyperlink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1df8535b3294c8f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Crowder, Camille</dc:creator>
  <keywords/>
  <dc:description/>
  <dcterms:created xsi:type="dcterms:W3CDTF">2019-09-15T04:15:17.9526685Z</dcterms:created>
  <dcterms:modified xsi:type="dcterms:W3CDTF">2019-09-15T04:25:18.6844278Z</dcterms:modified>
  <lastModifiedBy>Crowder, Camille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